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BC7FBD" w14:textId="54F37FED" w:rsidR="001F777F" w:rsidRPr="00417782" w:rsidRDefault="000F77AC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>Utenriksminister Børge Brende</w:t>
      </w:r>
    </w:p>
    <w:p w14:paraId="4E8C66B3" w14:textId="37F480E6" w:rsidR="000F77AC" w:rsidRPr="00417782" w:rsidRDefault="000F77AC" w:rsidP="001C0465">
      <w:pPr>
        <w:rPr>
          <w:sz w:val="20"/>
          <w:szCs w:val="20"/>
        </w:rPr>
      </w:pPr>
      <w:r w:rsidRPr="00417782">
        <w:rPr>
          <w:sz w:val="20"/>
          <w:szCs w:val="20"/>
        </w:rPr>
        <w:t>utenriksminister@mfa.no</w:t>
      </w:r>
    </w:p>
    <w:p w14:paraId="047D4DEE" w14:textId="77777777" w:rsidR="001F777F" w:rsidRPr="00417782" w:rsidRDefault="001F777F" w:rsidP="001F777F">
      <w:pPr>
        <w:ind w:left="6480" w:firstLine="720"/>
        <w:rPr>
          <w:sz w:val="20"/>
          <w:szCs w:val="20"/>
        </w:rPr>
      </w:pPr>
      <w:r w:rsidRPr="00417782">
        <w:rPr>
          <w:sz w:val="20"/>
          <w:szCs w:val="20"/>
        </w:rPr>
        <w:t>Oslo, 5. april 2017</w:t>
      </w:r>
    </w:p>
    <w:p w14:paraId="562355E3" w14:textId="77777777" w:rsidR="001F777F" w:rsidRPr="00417782" w:rsidRDefault="001F777F" w:rsidP="001F777F">
      <w:pPr>
        <w:rPr>
          <w:sz w:val="20"/>
          <w:szCs w:val="20"/>
        </w:rPr>
      </w:pPr>
    </w:p>
    <w:p w14:paraId="24A2C8AC" w14:textId="0045FD94" w:rsidR="001F777F" w:rsidRPr="00417782" w:rsidRDefault="001F777F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Kjære </w:t>
      </w:r>
      <w:r w:rsidR="000F77AC" w:rsidRPr="00417782">
        <w:rPr>
          <w:sz w:val="20"/>
          <w:szCs w:val="20"/>
        </w:rPr>
        <w:t>u</w:t>
      </w:r>
      <w:r w:rsidRPr="00417782">
        <w:rPr>
          <w:sz w:val="20"/>
          <w:szCs w:val="20"/>
        </w:rPr>
        <w:t>tenriksminister Børge Brende,</w:t>
      </w:r>
    </w:p>
    <w:p w14:paraId="13F934D8" w14:textId="77777777" w:rsidR="001F777F" w:rsidRPr="00417782" w:rsidRDefault="001F777F" w:rsidP="001F777F">
      <w:pPr>
        <w:rPr>
          <w:sz w:val="20"/>
          <w:szCs w:val="20"/>
        </w:rPr>
      </w:pPr>
    </w:p>
    <w:p w14:paraId="21D31CBE" w14:textId="77777777" w:rsidR="0003227E" w:rsidRDefault="001F777F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Vi skriver til deg etter å ha mottatt troverdig informasjon om at det for tiden foregår alvorlige og omfattende overgrep mot mennesker på grunnlag av deres </w:t>
      </w:r>
      <w:r w:rsidR="00417782" w:rsidRPr="00417782">
        <w:rPr>
          <w:sz w:val="20"/>
          <w:szCs w:val="20"/>
        </w:rPr>
        <w:t xml:space="preserve">faktiske eller antatte </w:t>
      </w:r>
      <w:r w:rsidRPr="00417782">
        <w:rPr>
          <w:sz w:val="20"/>
          <w:szCs w:val="20"/>
        </w:rPr>
        <w:t xml:space="preserve">seksuelle orientering, kjønnsidentitet og kjønnsuttrykk i </w:t>
      </w:r>
      <w:r w:rsidR="00144516" w:rsidRPr="00417782">
        <w:rPr>
          <w:sz w:val="20"/>
          <w:szCs w:val="20"/>
        </w:rPr>
        <w:t xml:space="preserve">den russiske </w:t>
      </w:r>
      <w:r w:rsidRPr="00417782">
        <w:rPr>
          <w:sz w:val="20"/>
          <w:szCs w:val="20"/>
        </w:rPr>
        <w:t>republikken Tsjetsjenia.</w:t>
      </w:r>
      <w:r w:rsidR="00417782">
        <w:rPr>
          <w:sz w:val="20"/>
          <w:szCs w:val="20"/>
        </w:rPr>
        <w:t xml:space="preserve"> </w:t>
      </w:r>
    </w:p>
    <w:p w14:paraId="68DB20B0" w14:textId="77777777" w:rsidR="0003227E" w:rsidRDefault="0003227E" w:rsidP="001F777F">
      <w:pPr>
        <w:rPr>
          <w:sz w:val="20"/>
          <w:szCs w:val="20"/>
        </w:rPr>
      </w:pPr>
    </w:p>
    <w:p w14:paraId="2D97BD63" w14:textId="3B0278A5" w:rsidR="00144516" w:rsidRPr="00417782" w:rsidRDefault="00144516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Vi vil gjerne understreke at dette er en </w:t>
      </w:r>
      <w:r w:rsidR="001C0465" w:rsidRPr="00417782">
        <w:rPr>
          <w:sz w:val="20"/>
          <w:szCs w:val="20"/>
        </w:rPr>
        <w:t>sak som haster.</w:t>
      </w:r>
    </w:p>
    <w:p w14:paraId="245D1179" w14:textId="77777777" w:rsidR="001F777F" w:rsidRPr="00417782" w:rsidRDefault="001F777F" w:rsidP="001F777F">
      <w:pPr>
        <w:rPr>
          <w:sz w:val="20"/>
          <w:szCs w:val="20"/>
        </w:rPr>
      </w:pPr>
    </w:p>
    <w:p w14:paraId="21740881" w14:textId="43E2E8CA" w:rsidR="001F777F" w:rsidRPr="00417782" w:rsidRDefault="001F777F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Lørdag den 1. april rapporterte den uavhengige avisen </w:t>
      </w:r>
      <w:proofErr w:type="spellStart"/>
      <w:r w:rsidRPr="00417782">
        <w:rPr>
          <w:i/>
          <w:sz w:val="20"/>
          <w:szCs w:val="20"/>
        </w:rPr>
        <w:t>Nova</w:t>
      </w:r>
      <w:r w:rsidR="000F77AC" w:rsidRPr="00417782">
        <w:rPr>
          <w:i/>
          <w:sz w:val="20"/>
          <w:szCs w:val="20"/>
        </w:rPr>
        <w:t>y</w:t>
      </w:r>
      <w:r w:rsidRPr="00417782">
        <w:rPr>
          <w:i/>
          <w:sz w:val="20"/>
          <w:szCs w:val="20"/>
        </w:rPr>
        <w:t>a</w:t>
      </w:r>
      <w:proofErr w:type="spellEnd"/>
      <w:r w:rsidRPr="00417782">
        <w:rPr>
          <w:i/>
          <w:sz w:val="20"/>
          <w:szCs w:val="20"/>
        </w:rPr>
        <w:t xml:space="preserve"> </w:t>
      </w:r>
      <w:proofErr w:type="spellStart"/>
      <w:r w:rsidRPr="00417782">
        <w:rPr>
          <w:i/>
          <w:sz w:val="20"/>
          <w:szCs w:val="20"/>
        </w:rPr>
        <w:t>Gazeta</w:t>
      </w:r>
      <w:proofErr w:type="spellEnd"/>
      <w:r w:rsidRPr="00417782">
        <w:rPr>
          <w:sz w:val="20"/>
          <w:szCs w:val="20"/>
        </w:rPr>
        <w:t xml:space="preserve"> </w:t>
      </w:r>
      <w:r w:rsidR="0017481D">
        <w:rPr>
          <w:sz w:val="20"/>
          <w:szCs w:val="20"/>
        </w:rPr>
        <w:t xml:space="preserve">om </w:t>
      </w:r>
      <w:r w:rsidRPr="00417782">
        <w:rPr>
          <w:sz w:val="20"/>
          <w:szCs w:val="20"/>
        </w:rPr>
        <w:t xml:space="preserve">at over hundre menn som enten er </w:t>
      </w:r>
      <w:r w:rsidR="00846434" w:rsidRPr="00417782">
        <w:rPr>
          <w:sz w:val="20"/>
          <w:szCs w:val="20"/>
        </w:rPr>
        <w:t>–</w:t>
      </w:r>
      <w:r w:rsidRPr="00417782">
        <w:rPr>
          <w:sz w:val="20"/>
          <w:szCs w:val="20"/>
        </w:rPr>
        <w:t xml:space="preserve"> eller antas </w:t>
      </w:r>
      <w:r w:rsidR="00846434" w:rsidRPr="00417782">
        <w:rPr>
          <w:sz w:val="20"/>
          <w:szCs w:val="20"/>
        </w:rPr>
        <w:t xml:space="preserve">å </w:t>
      </w:r>
      <w:r w:rsidRPr="00417782">
        <w:rPr>
          <w:sz w:val="20"/>
          <w:szCs w:val="20"/>
        </w:rPr>
        <w:t xml:space="preserve">være </w:t>
      </w:r>
      <w:r w:rsidR="00846434" w:rsidRPr="00417782">
        <w:rPr>
          <w:sz w:val="20"/>
          <w:szCs w:val="20"/>
        </w:rPr>
        <w:t>–</w:t>
      </w:r>
      <w:r w:rsidRPr="00417782">
        <w:rPr>
          <w:sz w:val="20"/>
          <w:szCs w:val="20"/>
        </w:rPr>
        <w:t xml:space="preserve"> homofile har blitt bortført og utsatt for grov tortur. Ifølge </w:t>
      </w:r>
      <w:proofErr w:type="spellStart"/>
      <w:r w:rsidRPr="00417782">
        <w:rPr>
          <w:i/>
          <w:sz w:val="20"/>
          <w:szCs w:val="20"/>
        </w:rPr>
        <w:t>Nova</w:t>
      </w:r>
      <w:r w:rsidR="00846434" w:rsidRPr="00417782">
        <w:rPr>
          <w:i/>
          <w:sz w:val="20"/>
          <w:szCs w:val="20"/>
        </w:rPr>
        <w:t>y</w:t>
      </w:r>
      <w:r w:rsidRPr="00417782">
        <w:rPr>
          <w:i/>
          <w:sz w:val="20"/>
          <w:szCs w:val="20"/>
        </w:rPr>
        <w:t>a</w:t>
      </w:r>
      <w:proofErr w:type="spellEnd"/>
      <w:r w:rsidRPr="00417782">
        <w:rPr>
          <w:i/>
          <w:sz w:val="20"/>
          <w:szCs w:val="20"/>
        </w:rPr>
        <w:t xml:space="preserve"> </w:t>
      </w:r>
      <w:proofErr w:type="spellStart"/>
      <w:r w:rsidRPr="00417782">
        <w:rPr>
          <w:i/>
          <w:sz w:val="20"/>
          <w:szCs w:val="20"/>
        </w:rPr>
        <w:t>Gazetas</w:t>
      </w:r>
      <w:proofErr w:type="spellEnd"/>
      <w:r w:rsidRPr="00417782">
        <w:rPr>
          <w:sz w:val="20"/>
          <w:szCs w:val="20"/>
        </w:rPr>
        <w:t xml:space="preserve"> kilder er minst tre av disse bekreftet drept, men antallet </w:t>
      </w:r>
      <w:r w:rsidR="00846434" w:rsidRPr="00417782">
        <w:rPr>
          <w:sz w:val="20"/>
          <w:szCs w:val="20"/>
        </w:rPr>
        <w:t xml:space="preserve">kan </w:t>
      </w:r>
      <w:r w:rsidRPr="00417782">
        <w:rPr>
          <w:sz w:val="20"/>
          <w:szCs w:val="20"/>
        </w:rPr>
        <w:t xml:space="preserve">angivelig </w:t>
      </w:r>
      <w:r w:rsidR="00846434" w:rsidRPr="00417782">
        <w:rPr>
          <w:sz w:val="20"/>
          <w:szCs w:val="20"/>
        </w:rPr>
        <w:t xml:space="preserve">være </w:t>
      </w:r>
      <w:r w:rsidRPr="00417782">
        <w:rPr>
          <w:sz w:val="20"/>
          <w:szCs w:val="20"/>
        </w:rPr>
        <w:t>langt høye</w:t>
      </w:r>
      <w:r w:rsidR="007C1072" w:rsidRPr="00417782">
        <w:rPr>
          <w:sz w:val="20"/>
          <w:szCs w:val="20"/>
        </w:rPr>
        <w:t xml:space="preserve">re. Ifølge Human Rights Watch </w:t>
      </w:r>
      <w:r w:rsidRPr="00417782">
        <w:rPr>
          <w:sz w:val="20"/>
          <w:szCs w:val="20"/>
        </w:rPr>
        <w:t xml:space="preserve">står sikkerhetsstyrker med tilknytning til Tsjetsjenias leder </w:t>
      </w:r>
      <w:proofErr w:type="spellStart"/>
      <w:r w:rsidRPr="00417782">
        <w:rPr>
          <w:sz w:val="20"/>
          <w:szCs w:val="20"/>
        </w:rPr>
        <w:t>R</w:t>
      </w:r>
      <w:r w:rsidR="00846434" w:rsidRPr="00417782">
        <w:rPr>
          <w:sz w:val="20"/>
          <w:szCs w:val="20"/>
        </w:rPr>
        <w:t>amzan</w:t>
      </w:r>
      <w:proofErr w:type="spellEnd"/>
      <w:r w:rsidR="00846434" w:rsidRPr="00417782">
        <w:rPr>
          <w:sz w:val="20"/>
          <w:szCs w:val="20"/>
        </w:rPr>
        <w:t xml:space="preserve"> </w:t>
      </w:r>
      <w:proofErr w:type="spellStart"/>
      <w:r w:rsidR="00846434" w:rsidRPr="00417782">
        <w:rPr>
          <w:sz w:val="20"/>
          <w:szCs w:val="20"/>
        </w:rPr>
        <w:t>Kadyrov</w:t>
      </w:r>
      <w:proofErr w:type="spellEnd"/>
      <w:r w:rsidR="00846434" w:rsidRPr="00417782">
        <w:rPr>
          <w:sz w:val="20"/>
          <w:szCs w:val="20"/>
        </w:rPr>
        <w:t xml:space="preserve"> bak borføringene.</w:t>
      </w:r>
    </w:p>
    <w:p w14:paraId="7B770384" w14:textId="77777777" w:rsidR="001F777F" w:rsidRPr="00417782" w:rsidRDefault="001F777F" w:rsidP="001F777F">
      <w:pPr>
        <w:rPr>
          <w:sz w:val="20"/>
          <w:szCs w:val="20"/>
        </w:rPr>
      </w:pPr>
    </w:p>
    <w:p w14:paraId="1FCEEA2C" w14:textId="67C558E7" w:rsidR="001F777F" w:rsidRPr="00417782" w:rsidRDefault="001F777F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Tsjetsjenske myndigheter benektet først at forfølgelse finner sted. I sin uttalelse 3. april hevdet </w:t>
      </w:r>
      <w:proofErr w:type="spellStart"/>
      <w:r w:rsidRPr="00417782">
        <w:rPr>
          <w:sz w:val="20"/>
          <w:szCs w:val="20"/>
        </w:rPr>
        <w:t>Kadyrovs</w:t>
      </w:r>
      <w:proofErr w:type="spellEnd"/>
      <w:r w:rsidRPr="00417782">
        <w:rPr>
          <w:sz w:val="20"/>
          <w:szCs w:val="20"/>
        </w:rPr>
        <w:t xml:space="preserve"> pressetalsmann </w:t>
      </w:r>
      <w:proofErr w:type="spellStart"/>
      <w:r w:rsidRPr="00417782">
        <w:rPr>
          <w:sz w:val="20"/>
          <w:szCs w:val="20"/>
        </w:rPr>
        <w:t>Alvi</w:t>
      </w:r>
      <w:proofErr w:type="spellEnd"/>
      <w:r w:rsidRPr="00417782">
        <w:rPr>
          <w:sz w:val="20"/>
          <w:szCs w:val="20"/>
        </w:rPr>
        <w:t xml:space="preserve"> </w:t>
      </w:r>
      <w:proofErr w:type="spellStart"/>
      <w:r w:rsidRPr="00417782">
        <w:rPr>
          <w:sz w:val="20"/>
          <w:szCs w:val="20"/>
        </w:rPr>
        <w:t>Karimov</w:t>
      </w:r>
      <w:proofErr w:type="spellEnd"/>
      <w:r w:rsidRPr="00417782">
        <w:rPr>
          <w:sz w:val="20"/>
          <w:szCs w:val="20"/>
        </w:rPr>
        <w:t xml:space="preserve"> at det ikke fantes homofile i </w:t>
      </w:r>
      <w:proofErr w:type="spellStart"/>
      <w:proofErr w:type="gramStart"/>
      <w:r w:rsidRPr="00417782">
        <w:rPr>
          <w:sz w:val="20"/>
          <w:szCs w:val="20"/>
        </w:rPr>
        <w:t>Tsjetsjenia,før</w:t>
      </w:r>
      <w:proofErr w:type="spellEnd"/>
      <w:proofErr w:type="gramEnd"/>
      <w:r w:rsidRPr="00417782">
        <w:rPr>
          <w:sz w:val="20"/>
          <w:szCs w:val="20"/>
        </w:rPr>
        <w:t xml:space="preserve"> han la til at dersom det likevel fantes ville man ikke behøve å gjøre noe med saken fordi deres slektninger ville sørge for at de ble ’ført med til et sted man ikke kommer tilbake fra</w:t>
      </w:r>
      <w:r w:rsidR="007C1072" w:rsidRPr="00417782">
        <w:rPr>
          <w:sz w:val="20"/>
          <w:szCs w:val="20"/>
        </w:rPr>
        <w:t>.</w:t>
      </w:r>
      <w:r w:rsidRPr="00417782">
        <w:rPr>
          <w:sz w:val="20"/>
          <w:szCs w:val="20"/>
        </w:rPr>
        <w:t>’ Æresdrap er utbredt i T</w:t>
      </w:r>
      <w:r w:rsidR="007C1072" w:rsidRPr="00417782">
        <w:rPr>
          <w:sz w:val="20"/>
          <w:szCs w:val="20"/>
        </w:rPr>
        <w:t>sj</w:t>
      </w:r>
      <w:r w:rsidRPr="00417782">
        <w:rPr>
          <w:sz w:val="20"/>
          <w:szCs w:val="20"/>
        </w:rPr>
        <w:t xml:space="preserve">etsjenia og vi er følgelig svært bekymret for sikkerheten til alle som er, eller antas </w:t>
      </w:r>
      <w:r w:rsidR="00846434" w:rsidRPr="00417782">
        <w:rPr>
          <w:sz w:val="20"/>
          <w:szCs w:val="20"/>
        </w:rPr>
        <w:t xml:space="preserve">å </w:t>
      </w:r>
      <w:r w:rsidRPr="00417782">
        <w:rPr>
          <w:sz w:val="20"/>
          <w:szCs w:val="20"/>
        </w:rPr>
        <w:t>være, homofile, bifile, lesbiske eller transpersoner.</w:t>
      </w:r>
    </w:p>
    <w:p w14:paraId="5FFA6057" w14:textId="77777777" w:rsidR="001F777F" w:rsidRPr="00417782" w:rsidRDefault="001F777F" w:rsidP="001F777F">
      <w:pPr>
        <w:rPr>
          <w:sz w:val="20"/>
          <w:szCs w:val="20"/>
        </w:rPr>
      </w:pPr>
    </w:p>
    <w:p w14:paraId="234ED8F3" w14:textId="5592FA1E" w:rsidR="001F777F" w:rsidRPr="00417782" w:rsidRDefault="001F777F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>Vi ber med dette om at norske myndigheter umiddelbart kontakter russiske myndigheter og oppfordrer til en uavhengig etterforskning av rapporterte bortføringer</w:t>
      </w:r>
      <w:r w:rsidR="00417782" w:rsidRPr="00417782">
        <w:rPr>
          <w:sz w:val="20"/>
          <w:szCs w:val="20"/>
        </w:rPr>
        <w:t>, tortur</w:t>
      </w:r>
      <w:r w:rsidRPr="00417782">
        <w:rPr>
          <w:sz w:val="20"/>
          <w:szCs w:val="20"/>
        </w:rPr>
        <w:t xml:space="preserve"> og utenomrettslige henrettelser, og at de sørger for at eventuelle skyldige stilles til ansvar i overenstemmelse med lovverket i den russiske føderasjonen.</w:t>
      </w:r>
    </w:p>
    <w:p w14:paraId="22E5B8F9" w14:textId="77777777" w:rsidR="001F777F" w:rsidRPr="00417782" w:rsidRDefault="001F777F" w:rsidP="001F777F">
      <w:pPr>
        <w:rPr>
          <w:sz w:val="20"/>
          <w:szCs w:val="20"/>
        </w:rPr>
      </w:pPr>
    </w:p>
    <w:p w14:paraId="61F5E200" w14:textId="5E6BCF93" w:rsidR="001F777F" w:rsidRPr="00417782" w:rsidRDefault="001F777F" w:rsidP="001F777F">
      <w:pPr>
        <w:rPr>
          <w:sz w:val="20"/>
          <w:szCs w:val="20"/>
        </w:rPr>
      </w:pPr>
      <w:r w:rsidRPr="00417782">
        <w:rPr>
          <w:sz w:val="20"/>
          <w:szCs w:val="20"/>
        </w:rPr>
        <w:t>Norge må også oppfordre russiske myndigheter til å gjøre det som står i deres makt for å beskytte alle som forfølges på grunnlag av deres seksuelle orientering, kjønnsidentitet og kjønnsuttrykk. Dersom russiske myndigheter ikke viser vilje til å gi</w:t>
      </w:r>
      <w:r w:rsidR="00417782" w:rsidRPr="00417782">
        <w:rPr>
          <w:sz w:val="20"/>
          <w:szCs w:val="20"/>
        </w:rPr>
        <w:t xml:space="preserve"> den nødvendige beskyttelsen mot forfølgelse</w:t>
      </w:r>
      <w:r w:rsidR="00F12B4E">
        <w:rPr>
          <w:sz w:val="20"/>
          <w:szCs w:val="20"/>
        </w:rPr>
        <w:t>,</w:t>
      </w:r>
      <w:r w:rsidRPr="00417782">
        <w:rPr>
          <w:sz w:val="20"/>
          <w:szCs w:val="20"/>
        </w:rPr>
        <w:t xml:space="preserve"> bør Norge </w:t>
      </w:r>
      <w:r w:rsidR="00144516" w:rsidRPr="00417782">
        <w:rPr>
          <w:sz w:val="20"/>
          <w:szCs w:val="20"/>
        </w:rPr>
        <w:t>åpne for dette. Vi stiller gjerne på et møte for å diskutere ulike hjelpetiltak.</w:t>
      </w:r>
    </w:p>
    <w:p w14:paraId="69D62FAB" w14:textId="77777777" w:rsidR="001F777F" w:rsidRPr="00417782" w:rsidRDefault="001F777F" w:rsidP="001F777F">
      <w:pPr>
        <w:rPr>
          <w:sz w:val="20"/>
          <w:szCs w:val="20"/>
        </w:rPr>
      </w:pPr>
    </w:p>
    <w:p w14:paraId="52F98C98" w14:textId="77777777" w:rsidR="00417782" w:rsidRPr="00417782" w:rsidRDefault="00417782" w:rsidP="00417782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Med vennlig hilsen, </w:t>
      </w:r>
    </w:p>
    <w:p w14:paraId="4A938E71" w14:textId="77777777" w:rsidR="00417782" w:rsidRPr="00417782" w:rsidRDefault="00417782" w:rsidP="00417782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   </w:t>
      </w:r>
    </w:p>
    <w:p w14:paraId="19CC5C1F" w14:textId="001EC0B3" w:rsidR="00417782" w:rsidRPr="00417782" w:rsidRDefault="00417782" w:rsidP="00417782">
      <w:pPr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51060DD" wp14:editId="60BCCCA2">
            <wp:extent cx="1028065" cy="434201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38" cy="45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3E0A1438" wp14:editId="373903B2">
            <wp:extent cx="1530350" cy="4146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3E0BAEA5" wp14:editId="2CBA7D45">
            <wp:extent cx="1847215" cy="3048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6C749" w14:textId="77777777" w:rsidR="00417782" w:rsidRPr="00417782" w:rsidRDefault="00417782" w:rsidP="00417782">
      <w:pPr>
        <w:rPr>
          <w:sz w:val="20"/>
          <w:szCs w:val="20"/>
        </w:rPr>
      </w:pPr>
      <w:bookmarkStart w:id="0" w:name="_GoBack"/>
      <w:bookmarkEnd w:id="0"/>
    </w:p>
    <w:p w14:paraId="494813EF" w14:textId="4FF36247" w:rsidR="00417782" w:rsidRPr="00F12B4E" w:rsidRDefault="00417782" w:rsidP="00417782">
      <w:pPr>
        <w:rPr>
          <w:sz w:val="20"/>
          <w:szCs w:val="20"/>
          <w:lang w:val="nn-NO"/>
        </w:rPr>
      </w:pPr>
      <w:r w:rsidRPr="00F12B4E">
        <w:rPr>
          <w:sz w:val="20"/>
          <w:szCs w:val="20"/>
          <w:lang w:val="nn-NO"/>
        </w:rPr>
        <w:t>Ingvild Endestad</w:t>
      </w:r>
      <w:r w:rsidRPr="00F12B4E">
        <w:rPr>
          <w:sz w:val="20"/>
          <w:szCs w:val="20"/>
          <w:lang w:val="nn-NO"/>
        </w:rPr>
        <w:tab/>
        <w:t>Ingvild Lyberg</w:t>
      </w:r>
      <w:r w:rsidRPr="00F12B4E">
        <w:rPr>
          <w:sz w:val="20"/>
          <w:szCs w:val="20"/>
          <w:lang w:val="nn-NO"/>
        </w:rPr>
        <w:tab/>
      </w:r>
      <w:r w:rsidRPr="00F12B4E">
        <w:rPr>
          <w:sz w:val="20"/>
          <w:szCs w:val="20"/>
          <w:lang w:val="nn-NO"/>
        </w:rPr>
        <w:tab/>
      </w:r>
      <w:r w:rsidRPr="00F12B4E">
        <w:rPr>
          <w:sz w:val="20"/>
          <w:szCs w:val="20"/>
          <w:lang w:val="nn-NO"/>
        </w:rPr>
        <w:tab/>
      </w:r>
      <w:r w:rsidRPr="00F12B4E">
        <w:rPr>
          <w:sz w:val="20"/>
          <w:szCs w:val="20"/>
          <w:lang w:val="nn-NO"/>
        </w:rPr>
        <w:tab/>
        <w:t>Bjørn Engesland</w:t>
      </w:r>
    </w:p>
    <w:p w14:paraId="6D319E8C" w14:textId="6A8AF257" w:rsidR="00417782" w:rsidRPr="00417782" w:rsidRDefault="00417782" w:rsidP="00417782">
      <w:pPr>
        <w:rPr>
          <w:sz w:val="20"/>
          <w:szCs w:val="20"/>
        </w:rPr>
      </w:pPr>
      <w:r w:rsidRPr="00417782">
        <w:rPr>
          <w:sz w:val="20"/>
          <w:szCs w:val="20"/>
        </w:rPr>
        <w:t xml:space="preserve">Leder </w:t>
      </w: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  <w:t>Assisterende generalsekretær</w:t>
      </w:r>
      <w:r w:rsidRPr="0041778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417782">
        <w:rPr>
          <w:sz w:val="20"/>
          <w:szCs w:val="20"/>
        </w:rPr>
        <w:t>Generalsekretær</w:t>
      </w:r>
      <w:proofErr w:type="spellEnd"/>
    </w:p>
    <w:p w14:paraId="239C6230" w14:textId="71FE12CC" w:rsidR="00417782" w:rsidRPr="00417782" w:rsidRDefault="00417782" w:rsidP="00417782">
      <w:pPr>
        <w:rPr>
          <w:sz w:val="20"/>
          <w:szCs w:val="20"/>
        </w:rPr>
      </w:pPr>
      <w:r w:rsidRPr="00417782">
        <w:rPr>
          <w:sz w:val="20"/>
          <w:szCs w:val="20"/>
        </w:rPr>
        <w:t>FRI</w:t>
      </w: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  <w:t>Amnesty International</w:t>
      </w: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  <w:t>Den Norske Helsingforskomité</w:t>
      </w:r>
    </w:p>
    <w:p w14:paraId="2B0467E1" w14:textId="416F92B2" w:rsidR="00417782" w:rsidRPr="00417782" w:rsidRDefault="00417782" w:rsidP="00417782">
      <w:pPr>
        <w:rPr>
          <w:sz w:val="20"/>
          <w:szCs w:val="20"/>
        </w:rPr>
      </w:pPr>
      <w:r w:rsidRPr="00417782">
        <w:rPr>
          <w:sz w:val="20"/>
          <w:szCs w:val="20"/>
        </w:rPr>
        <w:tab/>
      </w:r>
      <w:r w:rsidRPr="00417782">
        <w:rPr>
          <w:sz w:val="20"/>
          <w:szCs w:val="20"/>
        </w:rPr>
        <w:tab/>
      </w:r>
    </w:p>
    <w:sectPr w:rsidR="00417782" w:rsidRPr="00417782">
      <w:footerReference w:type="default" r:id="rId10"/>
      <w:headerReference w:type="first" r:id="rId11"/>
      <w:footerReference w:type="first" r:id="rId12"/>
      <w:pgSz w:w="11909" w:h="16834"/>
      <w:pgMar w:top="1440" w:right="1440" w:bottom="1440" w:left="141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37C4E" w14:textId="77777777" w:rsidR="003B73B4" w:rsidRDefault="003B73B4">
      <w:pPr>
        <w:spacing w:line="240" w:lineRule="auto"/>
      </w:pPr>
      <w:r>
        <w:separator/>
      </w:r>
    </w:p>
  </w:endnote>
  <w:endnote w:type="continuationSeparator" w:id="0">
    <w:p w14:paraId="7A4348FD" w14:textId="77777777" w:rsidR="003B73B4" w:rsidRDefault="003B7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C64F" w14:textId="34E27DB6" w:rsidR="007D1A7B" w:rsidRDefault="000F15D2">
    <w:pPr>
      <w:jc w:val="right"/>
    </w:pPr>
    <w:r>
      <w:fldChar w:fldCharType="begin"/>
    </w:r>
    <w:r>
      <w:instrText>PAGE</w:instrText>
    </w:r>
    <w:r>
      <w:fldChar w:fldCharType="separate"/>
    </w:r>
    <w:r w:rsidR="000F1B5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F475F" w14:textId="77777777" w:rsidR="0068589B" w:rsidRPr="00846434" w:rsidRDefault="0068589B" w:rsidP="0068589B">
    <w:pPr>
      <w:rPr>
        <w:sz w:val="15"/>
        <w:szCs w:val="15"/>
        <w:lang w:val="nn-NO"/>
      </w:rPr>
    </w:pPr>
    <w:r w:rsidRPr="00846434">
      <w:rPr>
        <w:sz w:val="15"/>
        <w:szCs w:val="15"/>
        <w:lang w:val="nn-NO"/>
      </w:rPr>
      <w:t>Tollbugata 24, N-0157</w:t>
    </w:r>
  </w:p>
  <w:p w14:paraId="2291B6CB" w14:textId="77777777" w:rsidR="0068589B" w:rsidRPr="00846434" w:rsidRDefault="0068589B" w:rsidP="0068589B">
    <w:pPr>
      <w:rPr>
        <w:sz w:val="15"/>
        <w:szCs w:val="15"/>
        <w:lang w:val="nn-NO"/>
      </w:rPr>
    </w:pPr>
    <w:r w:rsidRPr="00846434">
      <w:rPr>
        <w:sz w:val="15"/>
        <w:szCs w:val="15"/>
        <w:lang w:val="nn-NO"/>
      </w:rPr>
      <w:t>Telefon: 23103939</w:t>
    </w:r>
  </w:p>
  <w:p w14:paraId="4B1E54D3" w14:textId="77777777" w:rsidR="0068589B" w:rsidRPr="00846434" w:rsidRDefault="0068589B" w:rsidP="0068589B">
    <w:pPr>
      <w:rPr>
        <w:sz w:val="15"/>
        <w:szCs w:val="15"/>
        <w:lang w:val="nn-NO"/>
      </w:rPr>
    </w:pPr>
    <w:r w:rsidRPr="00846434">
      <w:rPr>
        <w:sz w:val="15"/>
        <w:szCs w:val="15"/>
        <w:lang w:val="nn-NO"/>
      </w:rPr>
      <w:t>www.foreningenfri.no</w:t>
    </w:r>
  </w:p>
  <w:p w14:paraId="65A8FCA4" w14:textId="59D71F96" w:rsidR="0068589B" w:rsidRPr="00B45D81" w:rsidRDefault="0068589B" w:rsidP="0068589B">
    <w:pPr>
      <w:rPr>
        <w:sz w:val="15"/>
        <w:szCs w:val="15"/>
      </w:rPr>
    </w:pPr>
    <w:r w:rsidRPr="00B45D81">
      <w:rPr>
        <w:sz w:val="15"/>
        <w:szCs w:val="15"/>
      </w:rPr>
      <w:t>post@foreningenfri.no</w:t>
    </w:r>
  </w:p>
  <w:p w14:paraId="605D71B5" w14:textId="77777777" w:rsidR="00415B3F" w:rsidRDefault="00415B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D8432" w14:textId="77777777" w:rsidR="003B73B4" w:rsidRDefault="003B73B4">
      <w:pPr>
        <w:spacing w:line="240" w:lineRule="auto"/>
      </w:pPr>
      <w:r>
        <w:separator/>
      </w:r>
    </w:p>
  </w:footnote>
  <w:footnote w:type="continuationSeparator" w:id="0">
    <w:p w14:paraId="07A73EFA" w14:textId="77777777" w:rsidR="003B73B4" w:rsidRDefault="003B7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EED5" w14:textId="109B478B" w:rsidR="00D344E9" w:rsidRDefault="000F77AC" w:rsidP="000F1B56">
    <w:pPr>
      <w:pStyle w:val="Topptekst"/>
      <w:tabs>
        <w:tab w:val="left" w:pos="650"/>
        <w:tab w:val="left" w:pos="730"/>
      </w:tabs>
      <w:ind w:firstLine="650"/>
      <w:jc w:val="right"/>
      <w:rPr>
        <w:b/>
      </w:rPr>
    </w:pPr>
    <w:r w:rsidRPr="002A2F90">
      <w:rPr>
        <w:rFonts w:ascii="Georgia" w:eastAsia="Times New Roman" w:hAnsi="Georgia" w:cs="Helvetica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42BD6ED9" wp14:editId="1B3E9B0F">
          <wp:simplePos x="0" y="0"/>
          <wp:positionH relativeFrom="column">
            <wp:posOffset>107950</wp:posOffset>
          </wp:positionH>
          <wp:positionV relativeFrom="paragraph">
            <wp:posOffset>306070</wp:posOffset>
          </wp:positionV>
          <wp:extent cx="525780" cy="450850"/>
          <wp:effectExtent l="0" t="0" r="7620" b="6350"/>
          <wp:wrapTight wrapText="bothSides">
            <wp:wrapPolygon edited="0">
              <wp:start x="4696" y="0"/>
              <wp:lineTo x="2348" y="913"/>
              <wp:lineTo x="783" y="7301"/>
              <wp:lineTo x="783" y="19166"/>
              <wp:lineTo x="3130" y="20079"/>
              <wp:lineTo x="18000" y="20992"/>
              <wp:lineTo x="21130" y="20992"/>
              <wp:lineTo x="21130" y="16428"/>
              <wp:lineTo x="19565" y="10952"/>
              <wp:lineTo x="17217" y="7301"/>
              <wp:lineTo x="7826" y="0"/>
              <wp:lineTo x="469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Profile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7" t="16843" r="8085" b="14341"/>
                  <a:stretch/>
                </pic:blipFill>
                <pic:spPr bwMode="auto">
                  <a:xfrm>
                    <a:off x="0" y="0"/>
                    <a:ext cx="52578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B56">
      <w:rPr>
        <w:b/>
        <w:noProof/>
        <w:lang w:val="en-GB" w:eastAsia="en-GB"/>
      </w:rPr>
      <w:drawing>
        <wp:inline distT="0" distB="0" distL="0" distR="0" wp14:anchorId="0D55B5DA" wp14:editId="638C18AB">
          <wp:extent cx="2402205" cy="676910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  <w:r w:rsidR="000F1B56">
      <w:rPr>
        <w:b/>
        <w:noProof/>
        <w:lang w:val="en-GB" w:eastAsia="en-GB"/>
      </w:rPr>
      <w:drawing>
        <wp:inline distT="0" distB="0" distL="0" distR="0" wp14:anchorId="562988D0" wp14:editId="12726935">
          <wp:extent cx="2048510" cy="865505"/>
          <wp:effectExtent l="0" t="0" r="889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2B575D" w14:textId="77777777" w:rsidR="00D344E9" w:rsidRDefault="00D344E9" w:rsidP="00D344E9">
    <w:pPr>
      <w:pStyle w:val="Topptekst"/>
      <w:tabs>
        <w:tab w:val="left" w:pos="650"/>
        <w:tab w:val="left" w:pos="730"/>
      </w:tabs>
      <w:rPr>
        <w:sz w:val="18"/>
      </w:rPr>
    </w:pPr>
  </w:p>
  <w:p w14:paraId="76317D58" w14:textId="6EAB50E7" w:rsidR="0068589B" w:rsidRPr="00D344E9" w:rsidRDefault="000F77AC" w:rsidP="00D344E9">
    <w:pPr>
      <w:pStyle w:val="Topptekst"/>
      <w:tabs>
        <w:tab w:val="left" w:pos="650"/>
        <w:tab w:val="left" w:pos="730"/>
      </w:tabs>
      <w:rPr>
        <w:b/>
      </w:rPr>
    </w:pPr>
    <w:r>
      <w:rPr>
        <w:sz w:val="18"/>
      </w:rPr>
      <w:t>Foreningen for kjønns- og seksualitetsmangfold</w:t>
    </w:r>
    <w:r>
      <w:rPr>
        <w:sz w:val="18"/>
      </w:rPr>
      <w:tab/>
    </w:r>
    <w:r>
      <w:rPr>
        <w:sz w:val="18"/>
      </w:rPr>
      <w:tab/>
    </w:r>
    <w:r w:rsidR="000B53AE">
      <w:rPr>
        <w:sz w:val="16"/>
        <w:szCs w:val="16"/>
      </w:rPr>
      <w:tab/>
    </w:r>
  </w:p>
  <w:p w14:paraId="5B550F5B" w14:textId="15A0766C" w:rsidR="00117F1C" w:rsidRPr="00415B3F" w:rsidRDefault="00117F1C">
    <w:pPr>
      <w:pStyle w:val="Toppteks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7B"/>
    <w:rsid w:val="0003227E"/>
    <w:rsid w:val="00085BAF"/>
    <w:rsid w:val="000B53AE"/>
    <w:rsid w:val="000F15D2"/>
    <w:rsid w:val="000F1B56"/>
    <w:rsid w:val="000F77AC"/>
    <w:rsid w:val="00117F1C"/>
    <w:rsid w:val="00144516"/>
    <w:rsid w:val="0017481D"/>
    <w:rsid w:val="00180EEB"/>
    <w:rsid w:val="001C0465"/>
    <w:rsid w:val="001F777F"/>
    <w:rsid w:val="003B3E13"/>
    <w:rsid w:val="003B73B4"/>
    <w:rsid w:val="00415B3F"/>
    <w:rsid w:val="00417782"/>
    <w:rsid w:val="004521AC"/>
    <w:rsid w:val="004B5879"/>
    <w:rsid w:val="0068589B"/>
    <w:rsid w:val="00797D4C"/>
    <w:rsid w:val="007B6FE2"/>
    <w:rsid w:val="007C1072"/>
    <w:rsid w:val="007D1A7B"/>
    <w:rsid w:val="00846434"/>
    <w:rsid w:val="0085342B"/>
    <w:rsid w:val="008B6A30"/>
    <w:rsid w:val="00AB224E"/>
    <w:rsid w:val="00B4583D"/>
    <w:rsid w:val="00B916E8"/>
    <w:rsid w:val="00CC7096"/>
    <w:rsid w:val="00D344E9"/>
    <w:rsid w:val="00D66637"/>
    <w:rsid w:val="00D7309B"/>
    <w:rsid w:val="00E701CD"/>
    <w:rsid w:val="00EA3DB1"/>
    <w:rsid w:val="00EE7B97"/>
    <w:rsid w:val="00F12B4E"/>
    <w:rsid w:val="00F2623D"/>
    <w:rsid w:val="00F916B1"/>
    <w:rsid w:val="00FB467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7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117F1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7F1C"/>
  </w:style>
  <w:style w:type="paragraph" w:styleId="Bunntekst">
    <w:name w:val="footer"/>
    <w:basedOn w:val="Normal"/>
    <w:link w:val="BunntekstTegn"/>
    <w:uiPriority w:val="99"/>
    <w:unhideWhenUsed/>
    <w:rsid w:val="00117F1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7F1C"/>
  </w:style>
  <w:style w:type="character" w:styleId="Hyperkobling">
    <w:name w:val="Hyperlink"/>
    <w:basedOn w:val="Standardskriftforavsnitt"/>
    <w:uiPriority w:val="99"/>
    <w:unhideWhenUsed/>
    <w:rsid w:val="007B6FE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8589B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6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117F1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7F1C"/>
  </w:style>
  <w:style w:type="paragraph" w:styleId="Bunntekst">
    <w:name w:val="footer"/>
    <w:basedOn w:val="Normal"/>
    <w:link w:val="BunntekstTegn"/>
    <w:uiPriority w:val="99"/>
    <w:unhideWhenUsed/>
    <w:rsid w:val="00117F1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7F1C"/>
  </w:style>
  <w:style w:type="character" w:styleId="Hyperkobling">
    <w:name w:val="Hyperlink"/>
    <w:basedOn w:val="Standardskriftforavsnitt"/>
    <w:uiPriority w:val="99"/>
    <w:unhideWhenUsed/>
    <w:rsid w:val="007B6FE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8589B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6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27F95BC6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Norske Helsingforskomite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Ekeløve-Slydal</dc:creator>
  <cp:lastModifiedBy>Gunnar Ekeløve-Slydal</cp:lastModifiedBy>
  <cp:revision>3</cp:revision>
  <cp:lastPrinted>2017-04-05T13:11:00Z</cp:lastPrinted>
  <dcterms:created xsi:type="dcterms:W3CDTF">2017-04-05T15:32:00Z</dcterms:created>
  <dcterms:modified xsi:type="dcterms:W3CDTF">2017-04-05T15:33:00Z</dcterms:modified>
</cp:coreProperties>
</file>