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5" w:rsidRDefault="00F737ED" w:rsidP="00423575">
      <w:r>
        <w:t xml:space="preserve">President Putins tredje presidentperiode er kjennetegnet av </w:t>
      </w:r>
      <w:r w:rsidR="00A36BF2">
        <w:t xml:space="preserve">en </w:t>
      </w:r>
      <w:r>
        <w:t xml:space="preserve">systematisk undergraving </w:t>
      </w:r>
      <w:r>
        <w:t>av grunnleggende menneskerettigheter</w:t>
      </w:r>
      <w:r w:rsidR="00423575">
        <w:t xml:space="preserve"> som </w:t>
      </w:r>
      <w:r w:rsidR="00423575">
        <w:t>retten til ytrings- og organisasjonsfrihet, og retten til beskyttelse mot diskriminering</w:t>
      </w:r>
      <w:r>
        <w:t xml:space="preserve">.  Vedtak av nye lover og endringer i eksisterende lovverk har ført til </w:t>
      </w:r>
      <w:r w:rsidR="00E77DB8">
        <w:t xml:space="preserve">sterke </w:t>
      </w:r>
      <w:r w:rsidR="00A36BF2">
        <w:t xml:space="preserve">begrensninger </w:t>
      </w:r>
      <w:r w:rsidR="00E77DB8">
        <w:t>på muligheten til å motta og dele informasjon</w:t>
      </w:r>
      <w:r>
        <w:t>.</w:t>
      </w:r>
      <w:r w:rsidR="00E77DB8" w:rsidRPr="00E77DB8">
        <w:t xml:space="preserve"> </w:t>
      </w:r>
      <w:r w:rsidR="00423575">
        <w:t>D</w:t>
      </w:r>
      <w:r w:rsidR="00423575">
        <w:t xml:space="preserve">et </w:t>
      </w:r>
      <w:r w:rsidR="00AE771A">
        <w:t xml:space="preserve">er blitt </w:t>
      </w:r>
      <w:r w:rsidR="00423575">
        <w:t>vanskelig å rette et kritisk søkelys på myndighetenes maktbruk</w:t>
      </w:r>
      <w:r w:rsidR="00AE771A">
        <w:t>. S</w:t>
      </w:r>
      <w:r w:rsidR="00423575">
        <w:t>ivilsamfunnet</w:t>
      </w:r>
      <w:r w:rsidR="00423575">
        <w:t xml:space="preserve"> strupes.</w:t>
      </w:r>
    </w:p>
    <w:p w:rsidR="00F737ED" w:rsidRDefault="00F737ED" w:rsidP="00F737ED"/>
    <w:p w:rsidR="004C3595" w:rsidRPr="004C3595" w:rsidRDefault="004C3595" w:rsidP="00F737ED">
      <w:pPr>
        <w:rPr>
          <w:b/>
        </w:rPr>
      </w:pPr>
      <w:r w:rsidRPr="004C3595">
        <w:rPr>
          <w:b/>
        </w:rPr>
        <w:t>Noen eksempler:</w:t>
      </w:r>
    </w:p>
    <w:p w:rsidR="00F737ED" w:rsidRDefault="00F737ED" w:rsidP="00F737ED">
      <w:r>
        <w:t>End</w:t>
      </w:r>
      <w:r w:rsidR="00A36BF2">
        <w:t>r</w:t>
      </w:r>
      <w:r>
        <w:t xml:space="preserve">ingen </w:t>
      </w:r>
      <w:r w:rsidRPr="00A36BF2">
        <w:t xml:space="preserve">i </w:t>
      </w:r>
      <w:r w:rsidRPr="004C3595">
        <w:rPr>
          <w:b/>
          <w:i/>
        </w:rPr>
        <w:t xml:space="preserve">loven om </w:t>
      </w:r>
      <w:r w:rsidR="00423575" w:rsidRPr="004C3595">
        <w:rPr>
          <w:b/>
          <w:i/>
        </w:rPr>
        <w:t>forsamlinger</w:t>
      </w:r>
      <w:r w:rsidR="00423575">
        <w:rPr>
          <w:b/>
          <w:i/>
        </w:rPr>
        <w:t xml:space="preserve"> </w:t>
      </w:r>
      <w:r w:rsidR="00423575">
        <w:t>(2012)</w:t>
      </w:r>
      <w:r>
        <w:t xml:space="preserve"> har innført svært </w:t>
      </w:r>
      <w:r>
        <w:t xml:space="preserve">omstendelige </w:t>
      </w:r>
      <w:r>
        <w:t xml:space="preserve">godkjenningsprosedyrer </w:t>
      </w:r>
      <w:r>
        <w:t>for demonstrasjoner og markeringe</w:t>
      </w:r>
      <w:r w:rsidR="00E77DB8">
        <w:t>r</w:t>
      </w:r>
      <w:r w:rsidR="00423575">
        <w:t xml:space="preserve">. Loven </w:t>
      </w:r>
      <w:r w:rsidR="00E77DB8">
        <w:t>på</w:t>
      </w:r>
      <w:r>
        <w:t xml:space="preserve">legger </w:t>
      </w:r>
      <w:r w:rsidR="00423575">
        <w:t xml:space="preserve">også </w:t>
      </w:r>
      <w:r>
        <w:t xml:space="preserve">arrangørene et stort </w:t>
      </w:r>
      <w:r w:rsidR="00346531">
        <w:t xml:space="preserve">strafferettslig </w:t>
      </w:r>
      <w:r>
        <w:t>ansvar for deltagernes handlinger</w:t>
      </w:r>
      <w:r w:rsidR="00346531">
        <w:t>. Straffenivået er økt kraftig, slik at d</w:t>
      </w:r>
      <w:r>
        <w:t xml:space="preserve">eltagelse i uregistrerte demonstrasjoner </w:t>
      </w:r>
      <w:r w:rsidR="004C3595">
        <w:t xml:space="preserve">nå </w:t>
      </w:r>
      <w:r w:rsidR="00346531">
        <w:t xml:space="preserve">kan </w:t>
      </w:r>
      <w:r w:rsidR="004C3595">
        <w:t xml:space="preserve">straffes </w:t>
      </w:r>
      <w:r>
        <w:t>med bøter tilsvarende en årslønn</w:t>
      </w:r>
      <w:r w:rsidR="00E77DB8">
        <w:t xml:space="preserve">. Loven </w:t>
      </w:r>
      <w:r w:rsidR="00423575">
        <w:t>begrenser vanlige</w:t>
      </w:r>
      <w:r>
        <w:t xml:space="preserve"> folks mulighet til å kunne være politisk aktive. </w:t>
      </w:r>
    </w:p>
    <w:p w:rsidR="00346531" w:rsidRDefault="00346531" w:rsidP="00F737ED"/>
    <w:p w:rsidR="00423575" w:rsidRDefault="004C3595" w:rsidP="004C3595">
      <w:r>
        <w:t xml:space="preserve">Loven om </w:t>
      </w:r>
      <w:r w:rsidR="00346531">
        <w:rPr>
          <w:b/>
          <w:i/>
        </w:rPr>
        <w:t xml:space="preserve">utenlandske agenter </w:t>
      </w:r>
      <w:r w:rsidR="00346531">
        <w:t>(</w:t>
      </w:r>
      <w:r w:rsidR="00423575">
        <w:t>2012</w:t>
      </w:r>
      <w:r w:rsidR="00346531">
        <w:t xml:space="preserve">) </w:t>
      </w:r>
      <w:r w:rsidR="00F737ED">
        <w:t xml:space="preserve">pålegger frivillige organisasjoner som </w:t>
      </w:r>
      <w:r>
        <w:t xml:space="preserve">driver «politisk virksomhet» og som </w:t>
      </w:r>
      <w:r w:rsidR="00F737ED">
        <w:t>mottar økonomiske bidrag fra u</w:t>
      </w:r>
      <w:r w:rsidR="00E77DB8">
        <w:t>ten</w:t>
      </w:r>
      <w:r w:rsidR="00F737ED">
        <w:t>landske g</w:t>
      </w:r>
      <w:r>
        <w:t>ivere å registrere seg som «</w:t>
      </w:r>
      <w:r w:rsidR="00F737ED">
        <w:t>utenlandske agenter</w:t>
      </w:r>
      <w:r>
        <w:t>»</w:t>
      </w:r>
      <w:r w:rsidR="00F737ED">
        <w:t>.</w:t>
      </w:r>
      <w:r w:rsidRPr="004C3595">
        <w:t xml:space="preserve"> </w:t>
      </w:r>
      <w:r>
        <w:t xml:space="preserve"> </w:t>
      </w:r>
      <w:r w:rsidR="00346531">
        <w:t xml:space="preserve">I </w:t>
      </w:r>
      <w:r w:rsidR="00346531">
        <w:t>Russland</w:t>
      </w:r>
      <w:r w:rsidR="00346531">
        <w:t xml:space="preserve"> assosieres begrepet </w:t>
      </w:r>
      <w:r>
        <w:t xml:space="preserve">«utenlandsk agent» </w:t>
      </w:r>
      <w:r w:rsidR="00346531">
        <w:t xml:space="preserve">med </w:t>
      </w:r>
      <w:r>
        <w:t>«spion»</w:t>
      </w:r>
      <w:r w:rsidR="00346531">
        <w:t>,</w:t>
      </w:r>
      <w:r>
        <w:t xml:space="preserve"> og </w:t>
      </w:r>
      <w:r w:rsidR="00423575">
        <w:t xml:space="preserve">svekker dermed </w:t>
      </w:r>
      <w:r>
        <w:t>organisasjonenes anseelse og troverdighet i det russiske samfunnet.</w:t>
      </w:r>
      <w:r>
        <w:t xml:space="preserve"> </w:t>
      </w:r>
    </w:p>
    <w:p w:rsidR="00423575" w:rsidRDefault="00423575" w:rsidP="004C3595"/>
    <w:p w:rsidR="004C3595" w:rsidRDefault="004C3595" w:rsidP="004C3595">
      <w:r>
        <w:t>Til nå har fem russiske frivillige organisasjoner blitt tiltalt og dømt for brudd på loven. Blant dem er to organisasjoner</w:t>
      </w:r>
      <w:r w:rsidR="00346531">
        <w:t xml:space="preserve"> for rettighetene til lesbiske, homofile, bifile og trans</w:t>
      </w:r>
      <w:r w:rsidR="001D5FD8">
        <w:t xml:space="preserve"> (LHBT) -</w:t>
      </w:r>
      <w:r w:rsidR="00346531">
        <w:t>personer</w:t>
      </w:r>
      <w:r w:rsidR="00CF5908">
        <w:t>,</w:t>
      </w:r>
      <w:r>
        <w:t xml:space="preserve"> filmfestivalen Bok-o-Bok</w:t>
      </w:r>
      <w:r w:rsidR="00A36BF2">
        <w:t xml:space="preserve"> (Side-by-Side)</w:t>
      </w:r>
      <w:r>
        <w:t>, og organisasjonen Vyhod (Coming Out) i St Petersburg</w:t>
      </w:r>
      <w:r w:rsidR="00423575">
        <w:t xml:space="preserve">. </w:t>
      </w:r>
      <w:r>
        <w:t>Lederen for Coming Out, Anna Anisimova, ble funnet skyldig i å ha unnlatt å registrere organisas</w:t>
      </w:r>
      <w:r w:rsidR="00423575">
        <w:t>jonen som en «utenlandsk agent»</w:t>
      </w:r>
      <w:r>
        <w:t xml:space="preserve"> </w:t>
      </w:r>
      <w:r w:rsidR="00423575">
        <w:t xml:space="preserve">og </w:t>
      </w:r>
      <w:r w:rsidR="00A36BF2">
        <w:t xml:space="preserve">er blitt </w:t>
      </w:r>
      <w:r>
        <w:t>bøtelagt med 300.000 rubler, eller 60.000 norske kroner.</w:t>
      </w:r>
    </w:p>
    <w:p w:rsidR="004C3595" w:rsidRDefault="004C3595" w:rsidP="004C3595"/>
    <w:p w:rsidR="00F737ED" w:rsidRDefault="004C3595" w:rsidP="004C3595">
      <w:r>
        <w:t xml:space="preserve">Frivillige organisasjoner i Russland melder også om andre alvorlige overtramp. </w:t>
      </w:r>
      <w:r w:rsidR="00C733F0">
        <w:t>Hundrevis av ikke</w:t>
      </w:r>
      <w:r>
        <w:t>-statlige organisasjoner</w:t>
      </w:r>
      <w:r w:rsidR="00E87AD0">
        <w:t xml:space="preserve">, inkludert Amnesty </w:t>
      </w:r>
      <w:r w:rsidR="00D81BB7">
        <w:t>International, er</w:t>
      </w:r>
      <w:r w:rsidR="00E87AD0">
        <w:t xml:space="preserve"> blitt </w:t>
      </w:r>
      <w:r>
        <w:t xml:space="preserve">utsatt for </w:t>
      </w:r>
      <w:r w:rsidR="00E87AD0">
        <w:t xml:space="preserve">omfattende </w:t>
      </w:r>
      <w:r>
        <w:t xml:space="preserve">inspeksjoner det siste halve året. Kontorer har blitt raidet og ansatte forhørt. </w:t>
      </w:r>
      <w:r w:rsidR="00C733F0">
        <w:t xml:space="preserve"> Rundt femti </w:t>
      </w:r>
      <w:r>
        <w:t>organisasjo</w:t>
      </w:r>
      <w:r w:rsidR="00A36BF2">
        <w:t xml:space="preserve">ner </w:t>
      </w:r>
      <w:r w:rsidR="00C733F0">
        <w:t>er blitt identifisert som</w:t>
      </w:r>
      <w:r w:rsidR="00A36BF2">
        <w:t xml:space="preserve"> «</w:t>
      </w:r>
      <w:r w:rsidR="00C733F0">
        <w:t xml:space="preserve">utenlandske </w:t>
      </w:r>
      <w:r>
        <w:t>agenter</w:t>
      </w:r>
      <w:r w:rsidR="00A36BF2">
        <w:t xml:space="preserve">». I følge myndighetene skal </w:t>
      </w:r>
      <w:bookmarkStart w:id="0" w:name="_GoBack"/>
      <w:bookmarkEnd w:id="0"/>
      <w:r w:rsidR="00E87AD0">
        <w:t xml:space="preserve">flere </w:t>
      </w:r>
      <w:r w:rsidR="00A36BF2">
        <w:t>organisasjoner granskes</w:t>
      </w:r>
      <w:r>
        <w:t>.</w:t>
      </w:r>
    </w:p>
    <w:p w:rsidR="00F737ED" w:rsidRDefault="00F737ED" w:rsidP="00F737ED"/>
    <w:p w:rsidR="00E77DB8" w:rsidRDefault="00E77DB8" w:rsidP="00E77DB8">
      <w:r>
        <w:rPr>
          <w:b/>
          <w:i/>
        </w:rPr>
        <w:t xml:space="preserve">Loven om begrensninger av internett </w:t>
      </w:r>
      <w:r w:rsidRPr="00E77DB8">
        <w:t>(</w:t>
      </w:r>
      <w:r w:rsidR="001D5FD8">
        <w:t>2012</w:t>
      </w:r>
      <w:r w:rsidRPr="00E77DB8">
        <w:t>)</w:t>
      </w:r>
      <w:r>
        <w:t xml:space="preserve"> </w:t>
      </w:r>
      <w:r w:rsidR="004C3595">
        <w:t>gir myndighetene vide fullmakter til å stenge nettside</w:t>
      </w:r>
      <w:r w:rsidR="00A36BF2">
        <w:t xml:space="preserve">r som har et </w:t>
      </w:r>
      <w:r w:rsidR="00423575">
        <w:t>«upassende innhold»</w:t>
      </w:r>
      <w:r w:rsidR="004C3595">
        <w:t xml:space="preserve">. </w:t>
      </w:r>
      <w:r w:rsidR="00CF5908">
        <w:t xml:space="preserve"> </w:t>
      </w:r>
      <w:r w:rsidR="00D81BB7">
        <w:t>Gjeninnføringen</w:t>
      </w:r>
      <w:r w:rsidR="00CF5908">
        <w:t xml:space="preserve"> av </w:t>
      </w:r>
      <w:r w:rsidR="00CF5908" w:rsidRPr="00CF5908">
        <w:rPr>
          <w:b/>
          <w:i/>
        </w:rPr>
        <w:t>loven om æreskrenkelser</w:t>
      </w:r>
      <w:r w:rsidR="00CF5908">
        <w:t xml:space="preserve"> </w:t>
      </w:r>
      <w:r w:rsidR="001D5FD8">
        <w:t xml:space="preserve">(2012) </w:t>
      </w:r>
      <w:r>
        <w:t>kri</w:t>
      </w:r>
      <w:r w:rsidR="00F737ED">
        <w:t>minaliser</w:t>
      </w:r>
      <w:r>
        <w:t>er le</w:t>
      </w:r>
      <w:r w:rsidR="00F737ED">
        <w:t>gitim kritikk av regjeringen eller offentlig tjenestemenn</w:t>
      </w:r>
      <w:r>
        <w:t xml:space="preserve">, </w:t>
      </w:r>
      <w:r w:rsidR="00F737ED">
        <w:t>mens</w:t>
      </w:r>
      <w:r>
        <w:t xml:space="preserve"> innskjerpingen av </w:t>
      </w:r>
      <w:r w:rsidRPr="00E77DB8">
        <w:rPr>
          <w:b/>
          <w:i/>
        </w:rPr>
        <w:t xml:space="preserve">straffelovens bestemmelse om </w:t>
      </w:r>
      <w:r w:rsidR="00D81BB7" w:rsidRPr="00E77DB8">
        <w:rPr>
          <w:b/>
          <w:i/>
        </w:rPr>
        <w:t>religionsfrihet</w:t>
      </w:r>
      <w:r w:rsidR="00D81BB7">
        <w:t xml:space="preserve"> (2013</w:t>
      </w:r>
      <w:r w:rsidR="001D5FD8">
        <w:t xml:space="preserve">) </w:t>
      </w:r>
      <w:r w:rsidR="00D81BB7">
        <w:t xml:space="preserve">kan </w:t>
      </w:r>
      <w:r>
        <w:t xml:space="preserve">straffe </w:t>
      </w:r>
      <w:r w:rsidRPr="00E77DB8">
        <w:t xml:space="preserve">offentlige handlinger som </w:t>
      </w:r>
      <w:r>
        <w:t xml:space="preserve">«har til </w:t>
      </w:r>
      <w:r w:rsidRPr="00E77DB8">
        <w:t>hensikt å fornærme troendes religiøse følelser</w:t>
      </w:r>
      <w:r>
        <w:t xml:space="preserve">» med </w:t>
      </w:r>
      <w:r w:rsidRPr="00E77DB8">
        <w:t xml:space="preserve">opp til tre års </w:t>
      </w:r>
      <w:r w:rsidR="00D81BB7" w:rsidRPr="00E77DB8">
        <w:t>fengsel.</w:t>
      </w:r>
    </w:p>
    <w:p w:rsidR="00E77DB8" w:rsidRDefault="00E77DB8" w:rsidP="004C3595"/>
    <w:p w:rsidR="004C3595" w:rsidRDefault="001D5FD8" w:rsidP="004C3595">
      <w:r>
        <w:t xml:space="preserve">Den såkalte </w:t>
      </w:r>
      <w:r w:rsidRPr="001D5FD8">
        <w:rPr>
          <w:b/>
        </w:rPr>
        <w:t>a</w:t>
      </w:r>
      <w:r w:rsidR="004C3595" w:rsidRPr="001D5FD8">
        <w:rPr>
          <w:b/>
        </w:rPr>
        <w:t>nti-propagandaloven</w:t>
      </w:r>
      <w:r>
        <w:t xml:space="preserve"> ble vedtatt av statsdumaen i juni 2013. Loven </w:t>
      </w:r>
      <w:r w:rsidRPr="001D5FD8">
        <w:t>innebærer strenge bøter for folk som fremmer «propaganda for utradisjonelle seksuelle forhold» foran barn</w:t>
      </w:r>
      <w:r>
        <w:t xml:space="preserve">, og </w:t>
      </w:r>
      <w:r w:rsidR="004C3595">
        <w:t xml:space="preserve">fører til at det ikke lenger er lov med positiv omtale av </w:t>
      </w:r>
      <w:r>
        <w:t>LHBT</w:t>
      </w:r>
      <w:r w:rsidR="00E77DB8">
        <w:t>personer</w:t>
      </w:r>
      <w:r>
        <w:t xml:space="preserve"> i Russland</w:t>
      </w:r>
      <w:r w:rsidR="00E77DB8">
        <w:t>.</w:t>
      </w:r>
      <w:r>
        <w:t xml:space="preserve"> </w:t>
      </w:r>
      <w:r w:rsidR="00E77DB8">
        <w:t xml:space="preserve"> L</w:t>
      </w:r>
      <w:r w:rsidR="004C3595">
        <w:t xml:space="preserve">oven </w:t>
      </w:r>
      <w:r w:rsidR="00D81BB7">
        <w:t>legitimer</w:t>
      </w:r>
      <w:r w:rsidR="004C3595">
        <w:t xml:space="preserve"> en allerede omfattende hatkriminalitet rettet mot LHBT-personer.</w:t>
      </w:r>
    </w:p>
    <w:p w:rsidR="001D5FD8" w:rsidRDefault="001D5FD8" w:rsidP="004C3595"/>
    <w:p w:rsidR="004C3595" w:rsidRDefault="004C3595" w:rsidP="001D5FD8">
      <w:r>
        <w:t>De siste fem årene har politiet bare godkjent to av 30 søknader fra LHBT-organisasjoner om demonstrasjonstillatelse i St.</w:t>
      </w:r>
      <w:r w:rsidR="00423575">
        <w:t xml:space="preserve"> </w:t>
      </w:r>
      <w:r>
        <w:t>Petersburg. I mange tilfeller har politiet begrunnet sine avslag med den regionale anti-propagandalovgivningen.</w:t>
      </w:r>
      <w:r w:rsidR="001D5FD8">
        <w:t xml:space="preserve"> </w:t>
      </w:r>
      <w:r>
        <w:t xml:space="preserve"> I tilfeller der aksjoner godkjennes</w:t>
      </w:r>
      <w:r w:rsidR="001D5FD8">
        <w:t xml:space="preserve"> får ikke demonstrantene nødvendige </w:t>
      </w:r>
      <w:r w:rsidR="00D81BB7">
        <w:t xml:space="preserve">politi </w:t>
      </w:r>
      <w:r w:rsidR="001D5FD8">
        <w:t xml:space="preserve">beskyttelse mot angrep fra </w:t>
      </w:r>
      <w:r w:rsidR="00D81BB7">
        <w:t>aggressive</w:t>
      </w:r>
      <w:r w:rsidR="001D5FD8">
        <w:t xml:space="preserve"> </w:t>
      </w:r>
      <w:r w:rsidR="00D81BB7">
        <w:t xml:space="preserve">og </w:t>
      </w:r>
      <w:r w:rsidR="001D5FD8">
        <w:t>homofobe motdemonstranter</w:t>
      </w:r>
      <w:r w:rsidR="00A449A0">
        <w:t>.</w:t>
      </w:r>
    </w:p>
    <w:sectPr w:rsidR="004C3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A0" w:rsidRDefault="00A449A0" w:rsidP="00A449A0">
      <w:pPr>
        <w:spacing w:line="240" w:lineRule="auto"/>
      </w:pPr>
      <w:r>
        <w:separator/>
      </w:r>
    </w:p>
  </w:endnote>
  <w:endnote w:type="continuationSeparator" w:id="0">
    <w:p w:rsidR="00A449A0" w:rsidRDefault="00A449A0" w:rsidP="00A44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A0" w:rsidRPr="00A449A0" w:rsidRDefault="00C733F0" w:rsidP="00C733F0">
    <w:pPr>
      <w:pStyle w:val="Footer"/>
      <w:jc w:val="center"/>
      <w:rPr>
        <w:lang w:val="en-US"/>
      </w:rPr>
    </w:pPr>
    <w:r>
      <w:rPr>
        <w:color w:val="000000" w:themeColor="text1"/>
        <w:sz w:val="24"/>
        <w:szCs w:val="24"/>
      </w:rPr>
      <w:t>Amnesty International</w: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A0" w:rsidRDefault="00A449A0" w:rsidP="00A449A0">
      <w:pPr>
        <w:spacing w:line="240" w:lineRule="auto"/>
      </w:pPr>
      <w:r>
        <w:separator/>
      </w:r>
    </w:p>
  </w:footnote>
  <w:footnote w:type="continuationSeparator" w:id="0">
    <w:p w:rsidR="00A449A0" w:rsidRDefault="00A449A0" w:rsidP="00A44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  <w:szCs w:val="40"/>
        <w:lang w:val="en-US"/>
      </w:rPr>
      <w:alias w:val="Title"/>
      <w:id w:val="77547040"/>
      <w:placeholder>
        <w:docPart w:val="E3462D9E2FA346238B647C5ABDF2DF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33F0" w:rsidRPr="00C733F0" w:rsidRDefault="00C733F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  <w:lang w:val="en-US"/>
          </w:rPr>
        </w:pPr>
        <w:r w:rsidRPr="00C733F0">
          <w:rPr>
            <w:sz w:val="40"/>
            <w:szCs w:val="40"/>
            <w:lang w:val="en-US"/>
          </w:rPr>
          <w:t>FAKTA OM RUSSLAND 2013</w:t>
        </w:r>
      </w:p>
    </w:sdtContent>
  </w:sdt>
  <w:p w:rsidR="00A449A0" w:rsidRPr="00C733F0" w:rsidRDefault="00A449A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ED"/>
    <w:rsid w:val="00195E58"/>
    <w:rsid w:val="001D5FD8"/>
    <w:rsid w:val="00346531"/>
    <w:rsid w:val="00423575"/>
    <w:rsid w:val="004C3595"/>
    <w:rsid w:val="0050385D"/>
    <w:rsid w:val="00A36BF2"/>
    <w:rsid w:val="00A449A0"/>
    <w:rsid w:val="00AE771A"/>
    <w:rsid w:val="00C733F0"/>
    <w:rsid w:val="00CF5908"/>
    <w:rsid w:val="00D81BB7"/>
    <w:rsid w:val="00DA0A0C"/>
    <w:rsid w:val="00E77DB8"/>
    <w:rsid w:val="00E87AD0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A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A0"/>
  </w:style>
  <w:style w:type="paragraph" w:styleId="Footer">
    <w:name w:val="footer"/>
    <w:basedOn w:val="Normal"/>
    <w:link w:val="FooterChar"/>
    <w:uiPriority w:val="99"/>
    <w:unhideWhenUsed/>
    <w:rsid w:val="00A449A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A0"/>
  </w:style>
  <w:style w:type="paragraph" w:styleId="BalloonText">
    <w:name w:val="Balloon Text"/>
    <w:basedOn w:val="Normal"/>
    <w:link w:val="BalloonTextChar"/>
    <w:uiPriority w:val="99"/>
    <w:semiHidden/>
    <w:unhideWhenUsed/>
    <w:rsid w:val="00A44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A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733F0"/>
    <w:pPr>
      <w:spacing w:after="200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A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A0"/>
  </w:style>
  <w:style w:type="paragraph" w:styleId="Footer">
    <w:name w:val="footer"/>
    <w:basedOn w:val="Normal"/>
    <w:link w:val="FooterChar"/>
    <w:uiPriority w:val="99"/>
    <w:unhideWhenUsed/>
    <w:rsid w:val="00A449A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A0"/>
  </w:style>
  <w:style w:type="paragraph" w:styleId="BalloonText">
    <w:name w:val="Balloon Text"/>
    <w:basedOn w:val="Normal"/>
    <w:link w:val="BalloonTextChar"/>
    <w:uiPriority w:val="99"/>
    <w:semiHidden/>
    <w:unhideWhenUsed/>
    <w:rsid w:val="00A44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A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733F0"/>
    <w:pPr>
      <w:spacing w:after="20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462D9E2FA346238B647C5ABDF2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7596-5982-4EB6-B5E9-E38491488311}"/>
      </w:docPartPr>
      <w:docPartBody>
        <w:p w:rsidR="00000000" w:rsidRDefault="00E865B8" w:rsidP="00E865B8">
          <w:pPr>
            <w:pStyle w:val="E3462D9E2FA346238B647C5ABDF2DF9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B8"/>
    <w:rsid w:val="00E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1EE8DE504D477380E2C31774C26336">
    <w:name w:val="7E1EE8DE504D477380E2C31774C26336"/>
    <w:rsid w:val="00E865B8"/>
  </w:style>
  <w:style w:type="paragraph" w:customStyle="1" w:styleId="AAC460F1DBD0412EB29F53473965CDF8">
    <w:name w:val="AAC460F1DBD0412EB29F53473965CDF8"/>
    <w:rsid w:val="00E865B8"/>
  </w:style>
  <w:style w:type="paragraph" w:customStyle="1" w:styleId="086F203517514A50917187106E8DD752">
    <w:name w:val="086F203517514A50917187106E8DD752"/>
    <w:rsid w:val="00E865B8"/>
  </w:style>
  <w:style w:type="paragraph" w:customStyle="1" w:styleId="7C77F1C4369F46DAAF8BF7D07F5C0EA4">
    <w:name w:val="7C77F1C4369F46DAAF8BF7D07F5C0EA4"/>
    <w:rsid w:val="00E865B8"/>
  </w:style>
  <w:style w:type="paragraph" w:customStyle="1" w:styleId="9B62183787224E0A963E52D8DCDD97CC">
    <w:name w:val="9B62183787224E0A963E52D8DCDD97CC"/>
    <w:rsid w:val="00E865B8"/>
  </w:style>
  <w:style w:type="paragraph" w:customStyle="1" w:styleId="E3462D9E2FA346238B647C5ABDF2DF90">
    <w:name w:val="E3462D9E2FA346238B647C5ABDF2DF90"/>
    <w:rsid w:val="00E865B8"/>
  </w:style>
  <w:style w:type="paragraph" w:customStyle="1" w:styleId="F53595F9C9D3430381599AE0CBFADBC6">
    <w:name w:val="F53595F9C9D3430381599AE0CBFADBC6"/>
    <w:rsid w:val="00E865B8"/>
  </w:style>
  <w:style w:type="paragraph" w:customStyle="1" w:styleId="6BB94A66395B4909A76F1C8E48867511">
    <w:name w:val="6BB94A66395B4909A76F1C8E48867511"/>
    <w:rsid w:val="00E865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1EE8DE504D477380E2C31774C26336">
    <w:name w:val="7E1EE8DE504D477380E2C31774C26336"/>
    <w:rsid w:val="00E865B8"/>
  </w:style>
  <w:style w:type="paragraph" w:customStyle="1" w:styleId="AAC460F1DBD0412EB29F53473965CDF8">
    <w:name w:val="AAC460F1DBD0412EB29F53473965CDF8"/>
    <w:rsid w:val="00E865B8"/>
  </w:style>
  <w:style w:type="paragraph" w:customStyle="1" w:styleId="086F203517514A50917187106E8DD752">
    <w:name w:val="086F203517514A50917187106E8DD752"/>
    <w:rsid w:val="00E865B8"/>
  </w:style>
  <w:style w:type="paragraph" w:customStyle="1" w:styleId="7C77F1C4369F46DAAF8BF7D07F5C0EA4">
    <w:name w:val="7C77F1C4369F46DAAF8BF7D07F5C0EA4"/>
    <w:rsid w:val="00E865B8"/>
  </w:style>
  <w:style w:type="paragraph" w:customStyle="1" w:styleId="9B62183787224E0A963E52D8DCDD97CC">
    <w:name w:val="9B62183787224E0A963E52D8DCDD97CC"/>
    <w:rsid w:val="00E865B8"/>
  </w:style>
  <w:style w:type="paragraph" w:customStyle="1" w:styleId="E3462D9E2FA346238B647C5ABDF2DF90">
    <w:name w:val="E3462D9E2FA346238B647C5ABDF2DF90"/>
    <w:rsid w:val="00E865B8"/>
  </w:style>
  <w:style w:type="paragraph" w:customStyle="1" w:styleId="F53595F9C9D3430381599AE0CBFADBC6">
    <w:name w:val="F53595F9C9D3430381599AE0CBFADBC6"/>
    <w:rsid w:val="00E865B8"/>
  </w:style>
  <w:style w:type="paragraph" w:customStyle="1" w:styleId="6BB94A66395B4909A76F1C8E48867511">
    <w:name w:val="6BB94A66395B4909A76F1C8E48867511"/>
    <w:rsid w:val="00E86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D39B-84B9-48B9-928F-F3B0D9D5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FAKTA OM RUSSLAND 2013</vt:lpstr>
    </vt:vector>
  </TitlesOfParts>
  <Company>Amnesty International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 OM RUSSLAND 2013</dc:title>
  <dc:creator>Patricia Kaatee</dc:creator>
  <cp:lastModifiedBy>Patricia Kaatee</cp:lastModifiedBy>
  <cp:revision>2</cp:revision>
  <cp:lastPrinted>2013-09-13T16:08:00Z</cp:lastPrinted>
  <dcterms:created xsi:type="dcterms:W3CDTF">2013-09-13T16:09:00Z</dcterms:created>
  <dcterms:modified xsi:type="dcterms:W3CDTF">2013-09-13T16:09:00Z</dcterms:modified>
</cp:coreProperties>
</file>